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C1CF8" w:rsidRPr="000C1CF8" w:rsidTr="000C1CF8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00859B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0C1CF8">
              <w:rPr>
                <w:rFonts w:ascii="Segoe UI" w:hAnsi="Segoe UI" w:cs="Segoe UI"/>
                <w:b/>
                <w:color w:val="FFFFFF" w:themeColor="background1"/>
              </w:rPr>
              <w:t>201</w:t>
            </w:r>
            <w:r w:rsidR="009B2A90">
              <w:rPr>
                <w:rFonts w:ascii="Segoe UI" w:hAnsi="Segoe UI" w:cs="Segoe UI"/>
                <w:b/>
                <w:color w:val="FFFFFF" w:themeColor="background1"/>
              </w:rPr>
              <w:t>8</w:t>
            </w:r>
          </w:p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</w:p>
        </w:tc>
      </w:tr>
      <w:tr w:rsidR="000C1CF8" w:rsidRPr="000C1CF8" w:rsidTr="000C1CF8">
        <w:tc>
          <w:tcPr>
            <w:tcW w:w="3070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WYBRANE DANE FINANSOWE (w tys. zł)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PROCHEM S.A.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GRUPA KAPITAŁOWA PROCHEM S.A.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I. Przychody ze sprzedaży</w:t>
            </w:r>
          </w:p>
        </w:tc>
        <w:tc>
          <w:tcPr>
            <w:tcW w:w="3071" w:type="dxa"/>
          </w:tcPr>
          <w:p w:rsidR="000C1CF8" w:rsidRPr="000C1CF8" w:rsidRDefault="009B2A90" w:rsidP="000C1CF8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98 986</w:t>
            </w:r>
          </w:p>
        </w:tc>
        <w:tc>
          <w:tcPr>
            <w:tcW w:w="3071" w:type="dxa"/>
          </w:tcPr>
          <w:p w:rsidR="000C1CF8" w:rsidRPr="000C1CF8" w:rsidRDefault="009B2A90" w:rsidP="000C1CF8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153 194</w:t>
            </w:r>
          </w:p>
        </w:tc>
      </w:tr>
      <w:tr w:rsidR="000C1CF8" w:rsidRPr="009B2A90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II. Zysk (strata) brutto ze sprzedaży</w:t>
            </w:r>
          </w:p>
        </w:tc>
        <w:tc>
          <w:tcPr>
            <w:tcW w:w="3071" w:type="dxa"/>
          </w:tcPr>
          <w:p w:rsidR="000C1CF8" w:rsidRPr="000C1CF8" w:rsidRDefault="009B2A90" w:rsidP="006D5F0B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5 935</w:t>
            </w:r>
          </w:p>
        </w:tc>
        <w:tc>
          <w:tcPr>
            <w:tcW w:w="3071" w:type="dxa"/>
          </w:tcPr>
          <w:p w:rsidR="000C1CF8" w:rsidRPr="000C1CF8" w:rsidRDefault="009B2A90" w:rsidP="000C1CF8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10 488</w:t>
            </w:r>
          </w:p>
        </w:tc>
      </w:tr>
      <w:tr w:rsidR="000C1CF8" w:rsidRPr="009B2A90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III. Zysk (strata) z działalności operacyjnej</w:t>
            </w:r>
          </w:p>
        </w:tc>
        <w:tc>
          <w:tcPr>
            <w:tcW w:w="3071" w:type="dxa"/>
          </w:tcPr>
          <w:p w:rsidR="000C1CF8" w:rsidRPr="000C1CF8" w:rsidRDefault="009B2A90" w:rsidP="000C1CF8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482</w:t>
            </w:r>
          </w:p>
        </w:tc>
        <w:tc>
          <w:tcPr>
            <w:tcW w:w="3071" w:type="dxa"/>
          </w:tcPr>
          <w:p w:rsidR="000C1CF8" w:rsidRPr="000C1CF8" w:rsidRDefault="009B2A90" w:rsidP="000C1CF8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815</w:t>
            </w:r>
          </w:p>
        </w:tc>
      </w:tr>
      <w:tr w:rsidR="000C1CF8" w:rsidRPr="009B2A90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IV. Zysk (strata) brutto</w:t>
            </w:r>
          </w:p>
        </w:tc>
        <w:tc>
          <w:tcPr>
            <w:tcW w:w="3071" w:type="dxa"/>
          </w:tcPr>
          <w:p w:rsidR="000C1CF8" w:rsidRPr="000C1CF8" w:rsidRDefault="009B2A90" w:rsidP="000C1CF8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1 542</w:t>
            </w:r>
          </w:p>
        </w:tc>
        <w:tc>
          <w:tcPr>
            <w:tcW w:w="3071" w:type="dxa"/>
          </w:tcPr>
          <w:p w:rsidR="000C1CF8" w:rsidRPr="000C1CF8" w:rsidRDefault="009B2A90" w:rsidP="000C1CF8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2 199</w:t>
            </w:r>
          </w:p>
        </w:tc>
      </w:tr>
      <w:tr w:rsidR="000C1CF8" w:rsidRPr="009B2A90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 xml:space="preserve">V. Zysk (strata) netto: </w:t>
            </w:r>
            <w:r w:rsidRPr="000C1CF8">
              <w:rPr>
                <w:rFonts w:ascii="Segoe UI" w:hAnsi="Segoe UI" w:cs="Segoe UI"/>
              </w:rPr>
              <w:br/>
              <w:t>w tym przypisany Jednostce Dominującej</w:t>
            </w:r>
          </w:p>
        </w:tc>
        <w:tc>
          <w:tcPr>
            <w:tcW w:w="3071" w:type="dxa"/>
          </w:tcPr>
          <w:p w:rsidR="009B2A90" w:rsidRPr="009B2A90" w:rsidRDefault="009B2A90" w:rsidP="009B2A90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1 089</w:t>
            </w:r>
          </w:p>
          <w:p w:rsidR="009B2A90" w:rsidRPr="009B2A90" w:rsidRDefault="009B2A90" w:rsidP="009B2A90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-</w:t>
            </w:r>
          </w:p>
          <w:p w:rsidR="00A935D3" w:rsidRPr="000C1CF8" w:rsidRDefault="00A935D3" w:rsidP="009B2A90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3071" w:type="dxa"/>
          </w:tcPr>
          <w:p w:rsidR="009B2A90" w:rsidRPr="009B2A90" w:rsidRDefault="009B2A90" w:rsidP="009B2A90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1 839</w:t>
            </w:r>
          </w:p>
          <w:p w:rsidR="009B2A90" w:rsidRPr="009B2A90" w:rsidRDefault="009B2A90" w:rsidP="009B2A90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1</w:t>
            </w:r>
            <w:r w:rsidRPr="009B2A90">
              <w:rPr>
                <w:rFonts w:ascii="Segoe UI" w:hAnsi="Segoe UI" w:cs="Segoe UI"/>
              </w:rPr>
              <w:t> </w:t>
            </w:r>
            <w:r w:rsidRPr="009B2A90">
              <w:rPr>
                <w:rFonts w:ascii="Segoe UI" w:hAnsi="Segoe UI" w:cs="Segoe UI"/>
              </w:rPr>
              <w:t>923</w:t>
            </w:r>
          </w:p>
          <w:p w:rsidR="00A935D3" w:rsidRPr="000C1CF8" w:rsidRDefault="00A935D3" w:rsidP="009B2A90">
            <w:pPr>
              <w:jc w:val="right"/>
              <w:rPr>
                <w:rFonts w:ascii="Segoe UI" w:hAnsi="Segoe UI" w:cs="Segoe UI"/>
              </w:rPr>
            </w:pPr>
          </w:p>
        </w:tc>
      </w:tr>
      <w:tr w:rsidR="000C1CF8" w:rsidRPr="009B2A90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VI. Aktywa, razem</w:t>
            </w:r>
          </w:p>
        </w:tc>
        <w:tc>
          <w:tcPr>
            <w:tcW w:w="3071" w:type="dxa"/>
          </w:tcPr>
          <w:p w:rsidR="000C1CF8" w:rsidRPr="000C1CF8" w:rsidRDefault="009B2A90" w:rsidP="000C1CF8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91 053</w:t>
            </w:r>
          </w:p>
        </w:tc>
        <w:tc>
          <w:tcPr>
            <w:tcW w:w="3071" w:type="dxa"/>
          </w:tcPr>
          <w:p w:rsidR="000C1CF8" w:rsidRPr="000C1CF8" w:rsidRDefault="009B2A90" w:rsidP="009B2A90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ab/>
            </w:r>
            <w:r w:rsidRPr="009B2A90">
              <w:rPr>
                <w:rFonts w:ascii="Segoe UI" w:hAnsi="Segoe UI" w:cs="Segoe UI"/>
              </w:rPr>
              <w:t>149 778</w:t>
            </w:r>
          </w:p>
        </w:tc>
      </w:tr>
      <w:tr w:rsidR="000C1CF8" w:rsidRPr="009B2A90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VII. Kapitał własny, ogółem:</w:t>
            </w:r>
            <w:r w:rsidRPr="000C1CF8">
              <w:rPr>
                <w:rFonts w:ascii="Segoe UI" w:hAnsi="Segoe UI" w:cs="Segoe UI"/>
              </w:rPr>
              <w:br/>
              <w:t>w tym kapitał własny Jednostki Dominującej</w:t>
            </w:r>
          </w:p>
        </w:tc>
        <w:tc>
          <w:tcPr>
            <w:tcW w:w="3071" w:type="dxa"/>
          </w:tcPr>
          <w:p w:rsidR="009B2A90" w:rsidRPr="009B2A90" w:rsidRDefault="009B2A90" w:rsidP="009B2A90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42 822</w:t>
            </w:r>
          </w:p>
          <w:p w:rsidR="009B2A90" w:rsidRPr="009B2A90" w:rsidRDefault="009B2A90" w:rsidP="009B2A90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-</w:t>
            </w:r>
          </w:p>
          <w:p w:rsidR="00A935D3" w:rsidRPr="000C1CF8" w:rsidRDefault="00A935D3" w:rsidP="009B2A90">
            <w:pPr>
              <w:jc w:val="right"/>
              <w:rPr>
                <w:rFonts w:ascii="Segoe UI" w:hAnsi="Segoe UI" w:cs="Segoe UI"/>
              </w:rPr>
            </w:pPr>
          </w:p>
        </w:tc>
        <w:tc>
          <w:tcPr>
            <w:tcW w:w="3071" w:type="dxa"/>
          </w:tcPr>
          <w:p w:rsidR="009B2A90" w:rsidRPr="009B2A90" w:rsidRDefault="009B2A90" w:rsidP="009B2A90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90 410</w:t>
            </w:r>
          </w:p>
          <w:p w:rsidR="009B2A90" w:rsidRPr="009B2A90" w:rsidRDefault="009B2A90" w:rsidP="009B2A90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83</w:t>
            </w:r>
            <w:r w:rsidRPr="009B2A90">
              <w:rPr>
                <w:rFonts w:ascii="Segoe UI" w:hAnsi="Segoe UI" w:cs="Segoe UI"/>
              </w:rPr>
              <w:t> </w:t>
            </w:r>
            <w:r w:rsidRPr="009B2A90">
              <w:rPr>
                <w:rFonts w:ascii="Segoe UI" w:hAnsi="Segoe UI" w:cs="Segoe UI"/>
              </w:rPr>
              <w:t>940</w:t>
            </w:r>
          </w:p>
          <w:p w:rsidR="00A935D3" w:rsidRPr="000C1CF8" w:rsidRDefault="00A935D3" w:rsidP="009B2A90">
            <w:pPr>
              <w:jc w:val="right"/>
              <w:rPr>
                <w:rFonts w:ascii="Segoe UI" w:hAnsi="Segoe UI" w:cs="Segoe UI"/>
              </w:rPr>
            </w:pPr>
          </w:p>
        </w:tc>
      </w:tr>
      <w:tr w:rsidR="000C1CF8" w:rsidRPr="009B2A90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VIII. Kapitał zakładowy</w:t>
            </w:r>
          </w:p>
        </w:tc>
        <w:tc>
          <w:tcPr>
            <w:tcW w:w="3071" w:type="dxa"/>
          </w:tcPr>
          <w:p w:rsidR="000C1CF8" w:rsidRPr="000C1CF8" w:rsidRDefault="009B2A90" w:rsidP="000C1CF8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2 935</w:t>
            </w:r>
          </w:p>
        </w:tc>
        <w:tc>
          <w:tcPr>
            <w:tcW w:w="3071" w:type="dxa"/>
          </w:tcPr>
          <w:p w:rsidR="000C1CF8" w:rsidRPr="000C1CF8" w:rsidRDefault="009B2A90" w:rsidP="000C1CF8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2 935</w:t>
            </w:r>
          </w:p>
        </w:tc>
      </w:tr>
      <w:tr w:rsidR="000C1CF8" w:rsidRPr="009B2A90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IX. Zobowiązania długoterminowe</w:t>
            </w:r>
          </w:p>
        </w:tc>
        <w:tc>
          <w:tcPr>
            <w:tcW w:w="3071" w:type="dxa"/>
          </w:tcPr>
          <w:p w:rsidR="000C1CF8" w:rsidRPr="000C1CF8" w:rsidRDefault="009B2A90" w:rsidP="009368C0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12 631</w:t>
            </w:r>
          </w:p>
        </w:tc>
        <w:tc>
          <w:tcPr>
            <w:tcW w:w="3071" w:type="dxa"/>
          </w:tcPr>
          <w:p w:rsidR="000C1CF8" w:rsidRPr="000C1CF8" w:rsidRDefault="009B2A90" w:rsidP="009368C0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8 404</w:t>
            </w:r>
          </w:p>
        </w:tc>
      </w:tr>
      <w:tr w:rsidR="000C1CF8" w:rsidRPr="009B2A90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X. Zobowiązania krótkoterminowe</w:t>
            </w:r>
          </w:p>
        </w:tc>
        <w:tc>
          <w:tcPr>
            <w:tcW w:w="3071" w:type="dxa"/>
          </w:tcPr>
          <w:p w:rsidR="000C1CF8" w:rsidRPr="000C1CF8" w:rsidRDefault="009B2A90" w:rsidP="000C1CF8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35 600</w:t>
            </w:r>
          </w:p>
        </w:tc>
        <w:tc>
          <w:tcPr>
            <w:tcW w:w="3071" w:type="dxa"/>
          </w:tcPr>
          <w:p w:rsidR="000C1CF8" w:rsidRPr="000C1CF8" w:rsidRDefault="009B2A90" w:rsidP="000C1CF8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50 964</w:t>
            </w:r>
          </w:p>
        </w:tc>
      </w:tr>
      <w:tr w:rsidR="000C1CF8" w:rsidRPr="009B2A90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XI. Liczba akcji (szt.)</w:t>
            </w:r>
          </w:p>
        </w:tc>
        <w:tc>
          <w:tcPr>
            <w:tcW w:w="3071" w:type="dxa"/>
          </w:tcPr>
          <w:p w:rsidR="000C1CF8" w:rsidRPr="000C1CF8" w:rsidRDefault="009B2A90" w:rsidP="000C1CF8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2 935 000</w:t>
            </w:r>
          </w:p>
        </w:tc>
        <w:tc>
          <w:tcPr>
            <w:tcW w:w="3071" w:type="dxa"/>
          </w:tcPr>
          <w:p w:rsidR="000C1CF8" w:rsidRPr="000C1CF8" w:rsidRDefault="009B2A90" w:rsidP="009B2A90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2 935 000</w:t>
            </w:r>
          </w:p>
        </w:tc>
      </w:tr>
      <w:tr w:rsidR="000C1CF8" w:rsidRPr="009B2A90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XII. Zysk (strata) na jedną akcję zwykłą (w zł)</w:t>
            </w:r>
          </w:p>
        </w:tc>
        <w:tc>
          <w:tcPr>
            <w:tcW w:w="3071" w:type="dxa"/>
          </w:tcPr>
          <w:p w:rsidR="000C1CF8" w:rsidRPr="000C1CF8" w:rsidRDefault="009B2A90" w:rsidP="000C1CF8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0,37</w:t>
            </w:r>
          </w:p>
        </w:tc>
        <w:tc>
          <w:tcPr>
            <w:tcW w:w="3071" w:type="dxa"/>
          </w:tcPr>
          <w:p w:rsidR="000C1CF8" w:rsidRPr="000C1CF8" w:rsidRDefault="009B2A90" w:rsidP="000C1CF8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0,66</w:t>
            </w:r>
          </w:p>
        </w:tc>
      </w:tr>
      <w:tr w:rsidR="000C1CF8" w:rsidRPr="009B2A90" w:rsidTr="006D5F0B">
        <w:trPr>
          <w:trHeight w:val="757"/>
        </w:trPr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XIII. Wartość księgowa na jedną akcję (w zł)</w:t>
            </w:r>
          </w:p>
        </w:tc>
        <w:tc>
          <w:tcPr>
            <w:tcW w:w="3071" w:type="dxa"/>
          </w:tcPr>
          <w:p w:rsidR="000C1CF8" w:rsidRPr="000C1CF8" w:rsidRDefault="009B2A90" w:rsidP="000C1CF8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14,59</w:t>
            </w:r>
          </w:p>
        </w:tc>
        <w:tc>
          <w:tcPr>
            <w:tcW w:w="3071" w:type="dxa"/>
          </w:tcPr>
          <w:p w:rsidR="000C1CF8" w:rsidRPr="000C1CF8" w:rsidRDefault="009B2A90" w:rsidP="000C1CF8">
            <w:pPr>
              <w:jc w:val="right"/>
              <w:rPr>
                <w:rFonts w:ascii="Segoe UI" w:hAnsi="Segoe UI" w:cs="Segoe UI"/>
              </w:rPr>
            </w:pPr>
            <w:r w:rsidRPr="009B2A90">
              <w:rPr>
                <w:rFonts w:ascii="Segoe UI" w:hAnsi="Segoe UI" w:cs="Segoe UI"/>
              </w:rPr>
              <w:t>28,60</w:t>
            </w:r>
          </w:p>
        </w:tc>
      </w:tr>
      <w:tr w:rsidR="000C1CF8" w:rsidRPr="009B2A90" w:rsidTr="009821E5">
        <w:tc>
          <w:tcPr>
            <w:tcW w:w="3070" w:type="dxa"/>
          </w:tcPr>
          <w:p w:rsidR="000C1CF8" w:rsidRPr="000C1CF8" w:rsidRDefault="000C1CF8" w:rsidP="009B2A90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XIV. Zadeklarowana lub wypłacona dywidenda na jedną akcję</w:t>
            </w:r>
            <w:r>
              <w:rPr>
                <w:rFonts w:ascii="Segoe UI" w:hAnsi="Segoe UI" w:cs="Segoe UI"/>
              </w:rPr>
              <w:t xml:space="preserve"> (za 201</w:t>
            </w:r>
            <w:r w:rsidR="009B2A90">
              <w:rPr>
                <w:rFonts w:ascii="Segoe UI" w:hAnsi="Segoe UI" w:cs="Segoe UI"/>
              </w:rPr>
              <w:t>7</w:t>
            </w:r>
            <w:r>
              <w:rPr>
                <w:rFonts w:ascii="Segoe UI" w:hAnsi="Segoe UI" w:cs="Segoe UI"/>
              </w:rPr>
              <w:t xml:space="preserve"> r.</w:t>
            </w:r>
            <w:r w:rsidR="00A03E14">
              <w:rPr>
                <w:rFonts w:ascii="Segoe UI" w:hAnsi="Segoe UI" w:cs="Segoe UI"/>
              </w:rPr>
              <w:t>, w zł</w:t>
            </w:r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3071" w:type="dxa"/>
          </w:tcPr>
          <w:p w:rsidR="000C1CF8" w:rsidRPr="000C1CF8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-</w:t>
            </w:r>
          </w:p>
        </w:tc>
      </w:tr>
    </w:tbl>
    <w:p w:rsidR="008F0DF7" w:rsidRDefault="008F0DF7">
      <w:bookmarkStart w:id="0" w:name="_GoBack"/>
      <w:bookmarkEnd w:id="0"/>
    </w:p>
    <w:sectPr w:rsidR="008F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F8"/>
    <w:rsid w:val="000C1CF8"/>
    <w:rsid w:val="00173AEF"/>
    <w:rsid w:val="006D5F0B"/>
    <w:rsid w:val="008F0DF7"/>
    <w:rsid w:val="009368C0"/>
    <w:rsid w:val="009B2A90"/>
    <w:rsid w:val="00A03E14"/>
    <w:rsid w:val="00A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B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B2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Czekaj</dc:creator>
  <cp:lastModifiedBy>Magdalena Czekaj</cp:lastModifiedBy>
  <cp:revision>3</cp:revision>
  <dcterms:created xsi:type="dcterms:W3CDTF">2018-05-11T09:01:00Z</dcterms:created>
  <dcterms:modified xsi:type="dcterms:W3CDTF">2019-05-20T09:46:00Z</dcterms:modified>
</cp:coreProperties>
</file>