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C1CF8" w:rsidRPr="000C1CF8" w:rsidTr="000C1CF8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00859B"/>
          </w:tcPr>
          <w:p w:rsidR="000C1CF8" w:rsidRPr="000C1CF8" w:rsidRDefault="000C1CF8" w:rsidP="000C1CF8">
            <w:pPr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r w:rsidRPr="000C1CF8">
              <w:rPr>
                <w:rFonts w:ascii="Segoe UI" w:hAnsi="Segoe UI" w:cs="Segoe UI"/>
                <w:b/>
                <w:color w:val="FFFFFF" w:themeColor="background1"/>
              </w:rPr>
              <w:t>2014</w:t>
            </w:r>
          </w:p>
          <w:p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</w:p>
        </w:tc>
      </w:tr>
      <w:tr w:rsidR="000C1CF8" w:rsidRPr="000C1CF8" w:rsidTr="000C1CF8">
        <w:tc>
          <w:tcPr>
            <w:tcW w:w="3070" w:type="dxa"/>
            <w:shd w:val="clear" w:color="auto" w:fill="D9D9D9" w:themeFill="background1" w:themeFillShade="D9"/>
          </w:tcPr>
          <w:p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WYBRANE DANE FINANSOWE (w tys. zł)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PROCHEM S.A.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GRUPA KAPITAŁOWA PROCHEM S.A.</w:t>
            </w:r>
          </w:p>
        </w:tc>
      </w:tr>
      <w:tr w:rsidR="000C1CF8" w:rsidRPr="000C1CF8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I. Przychody ze sprzedaży</w:t>
            </w:r>
          </w:p>
        </w:tc>
        <w:tc>
          <w:tcPr>
            <w:tcW w:w="3071" w:type="dxa"/>
          </w:tcPr>
          <w:p w:rsidR="000C1CF8" w:rsidRPr="000C1CF8" w:rsidRDefault="000C1CF8" w:rsidP="000C1CF8">
            <w:pPr>
              <w:jc w:val="right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128 334</w:t>
            </w:r>
          </w:p>
        </w:tc>
        <w:tc>
          <w:tcPr>
            <w:tcW w:w="3071" w:type="dxa"/>
          </w:tcPr>
          <w:p w:rsidR="000C1CF8" w:rsidRPr="000C1CF8" w:rsidRDefault="000C1CF8" w:rsidP="000C1CF8">
            <w:pPr>
              <w:jc w:val="right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176 048</w:t>
            </w:r>
          </w:p>
        </w:tc>
      </w:tr>
      <w:tr w:rsidR="000C1CF8" w:rsidRPr="000C1CF8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II. Zysk (strata) brutto ze sprzedaży</w:t>
            </w:r>
          </w:p>
        </w:tc>
        <w:tc>
          <w:tcPr>
            <w:tcW w:w="3071" w:type="dxa"/>
          </w:tcPr>
          <w:p w:rsidR="000C1CF8" w:rsidRPr="000C1CF8" w:rsidRDefault="000C1CF8" w:rsidP="000C1CF8">
            <w:pPr>
              <w:jc w:val="right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17 289</w:t>
            </w:r>
          </w:p>
        </w:tc>
        <w:tc>
          <w:tcPr>
            <w:tcW w:w="3071" w:type="dxa"/>
          </w:tcPr>
          <w:p w:rsidR="000C1CF8" w:rsidRPr="000C1CF8" w:rsidRDefault="000C1CF8" w:rsidP="000C1CF8">
            <w:pPr>
              <w:jc w:val="right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22 890</w:t>
            </w:r>
          </w:p>
        </w:tc>
      </w:tr>
      <w:tr w:rsidR="000C1CF8" w:rsidRPr="000C1CF8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III. Zysk (strata) z działalności operacyjnej</w:t>
            </w:r>
          </w:p>
        </w:tc>
        <w:tc>
          <w:tcPr>
            <w:tcW w:w="3071" w:type="dxa"/>
          </w:tcPr>
          <w:p w:rsidR="000C1CF8" w:rsidRPr="000C1CF8" w:rsidRDefault="000C1CF8" w:rsidP="000C1CF8">
            <w:pPr>
              <w:jc w:val="right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7 491</w:t>
            </w:r>
          </w:p>
        </w:tc>
        <w:tc>
          <w:tcPr>
            <w:tcW w:w="3071" w:type="dxa"/>
          </w:tcPr>
          <w:p w:rsidR="000C1CF8" w:rsidRPr="000C1CF8" w:rsidRDefault="000C1CF8" w:rsidP="000C1CF8">
            <w:pPr>
              <w:jc w:val="right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5 872</w:t>
            </w:r>
          </w:p>
        </w:tc>
      </w:tr>
      <w:tr w:rsidR="000C1CF8" w:rsidRPr="000C1CF8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IV. Zysk (strata) brutto</w:t>
            </w:r>
          </w:p>
        </w:tc>
        <w:tc>
          <w:tcPr>
            <w:tcW w:w="3071" w:type="dxa"/>
          </w:tcPr>
          <w:p w:rsidR="000C1CF8" w:rsidRPr="000C1CF8" w:rsidRDefault="000C1CF8" w:rsidP="000C1CF8">
            <w:pPr>
              <w:jc w:val="right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6 333</w:t>
            </w:r>
          </w:p>
        </w:tc>
        <w:tc>
          <w:tcPr>
            <w:tcW w:w="3071" w:type="dxa"/>
          </w:tcPr>
          <w:p w:rsidR="000C1CF8" w:rsidRPr="000C1CF8" w:rsidRDefault="000C1CF8" w:rsidP="000C1CF8">
            <w:pPr>
              <w:jc w:val="right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4 963</w:t>
            </w:r>
          </w:p>
        </w:tc>
      </w:tr>
      <w:tr w:rsidR="000C1CF8" w:rsidRPr="000C1CF8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 xml:space="preserve">V. Zysk (strata) netto: </w:t>
            </w:r>
            <w:r w:rsidRPr="000C1CF8">
              <w:rPr>
                <w:rFonts w:ascii="Segoe UI" w:hAnsi="Segoe UI" w:cs="Segoe UI"/>
              </w:rPr>
              <w:br/>
              <w:t>w tym przypisany Jednostce Dominującej</w:t>
            </w:r>
          </w:p>
        </w:tc>
        <w:tc>
          <w:tcPr>
            <w:tcW w:w="3071" w:type="dxa"/>
          </w:tcPr>
          <w:p w:rsidR="000C1CF8" w:rsidRPr="000C1CF8" w:rsidRDefault="000C1CF8" w:rsidP="000C1CF8">
            <w:pPr>
              <w:jc w:val="right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5 009</w:t>
            </w:r>
            <w:r w:rsidRPr="000C1CF8">
              <w:rPr>
                <w:rFonts w:ascii="Segoe UI" w:hAnsi="Segoe UI" w:cs="Segoe UI"/>
              </w:rPr>
              <w:br/>
              <w:t>-</w:t>
            </w:r>
          </w:p>
        </w:tc>
        <w:tc>
          <w:tcPr>
            <w:tcW w:w="3071" w:type="dxa"/>
          </w:tcPr>
          <w:p w:rsidR="000C1CF8" w:rsidRPr="000C1CF8" w:rsidRDefault="000C1CF8" w:rsidP="000C1CF8">
            <w:pPr>
              <w:jc w:val="right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3 278</w:t>
            </w:r>
            <w:r w:rsidRPr="000C1CF8">
              <w:rPr>
                <w:rFonts w:ascii="Segoe UI" w:hAnsi="Segoe UI" w:cs="Segoe UI"/>
              </w:rPr>
              <w:br/>
              <w:t>3 751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VI. Aktywa, razem</w:t>
            </w:r>
          </w:p>
        </w:tc>
        <w:tc>
          <w:tcPr>
            <w:tcW w:w="3071" w:type="dxa"/>
          </w:tcPr>
          <w:p w:rsidR="000C1CF8" w:rsidRPr="000C1CF8" w:rsidRDefault="000C1CF8" w:rsidP="000C1CF8">
            <w:pPr>
              <w:jc w:val="right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139 683</w:t>
            </w:r>
          </w:p>
        </w:tc>
        <w:tc>
          <w:tcPr>
            <w:tcW w:w="3071" w:type="dxa"/>
          </w:tcPr>
          <w:p w:rsidR="000C1CF8" w:rsidRPr="000C1CF8" w:rsidRDefault="000C1CF8" w:rsidP="000C1CF8">
            <w:pPr>
              <w:jc w:val="right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202 337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VII. Kapitał własny, ogółem:</w:t>
            </w:r>
            <w:r w:rsidRPr="000C1CF8">
              <w:rPr>
                <w:rFonts w:ascii="Segoe UI" w:hAnsi="Segoe UI" w:cs="Segoe UI"/>
              </w:rPr>
              <w:br/>
              <w:t>w tym kapitał własny Jednostki Dominującej</w:t>
            </w:r>
          </w:p>
        </w:tc>
        <w:tc>
          <w:tcPr>
            <w:tcW w:w="3071" w:type="dxa"/>
          </w:tcPr>
          <w:p w:rsidR="000C1CF8" w:rsidRPr="000C1CF8" w:rsidRDefault="000C1CF8" w:rsidP="000C1CF8">
            <w:pPr>
              <w:jc w:val="right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78 827</w:t>
            </w:r>
            <w:r w:rsidRPr="000C1CF8">
              <w:rPr>
                <w:rFonts w:ascii="Segoe UI" w:hAnsi="Segoe UI" w:cs="Segoe UI"/>
              </w:rPr>
              <w:br/>
              <w:t>-</w:t>
            </w:r>
          </w:p>
        </w:tc>
        <w:tc>
          <w:tcPr>
            <w:tcW w:w="3071" w:type="dxa"/>
          </w:tcPr>
          <w:p w:rsidR="000C1CF8" w:rsidRPr="000C1CF8" w:rsidRDefault="000C1CF8" w:rsidP="000C1CF8">
            <w:pPr>
              <w:jc w:val="right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122 679</w:t>
            </w:r>
            <w:r w:rsidRPr="000C1CF8">
              <w:rPr>
                <w:rFonts w:ascii="Segoe UI" w:hAnsi="Segoe UI" w:cs="Segoe UI"/>
              </w:rPr>
              <w:br/>
              <w:t>113 436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VIII. Kapitał zakładowy</w:t>
            </w:r>
          </w:p>
        </w:tc>
        <w:tc>
          <w:tcPr>
            <w:tcW w:w="3071" w:type="dxa"/>
          </w:tcPr>
          <w:p w:rsidR="000C1CF8" w:rsidRPr="000C1CF8" w:rsidRDefault="000C1CF8" w:rsidP="000C1CF8">
            <w:pPr>
              <w:jc w:val="right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3 895</w:t>
            </w:r>
          </w:p>
        </w:tc>
        <w:tc>
          <w:tcPr>
            <w:tcW w:w="3071" w:type="dxa"/>
          </w:tcPr>
          <w:p w:rsidR="000C1CF8" w:rsidRPr="000C1CF8" w:rsidRDefault="000C1CF8" w:rsidP="000C1CF8">
            <w:pPr>
              <w:jc w:val="right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3 895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IX. Zobowiązania długoterminowe</w:t>
            </w:r>
          </w:p>
        </w:tc>
        <w:tc>
          <w:tcPr>
            <w:tcW w:w="3071" w:type="dxa"/>
          </w:tcPr>
          <w:p w:rsidR="000C1CF8" w:rsidRPr="000C1CF8" w:rsidRDefault="000C1CF8" w:rsidP="000C1CF8">
            <w:pPr>
              <w:ind w:firstLine="708"/>
              <w:jc w:val="right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 2 558</w:t>
            </w:r>
          </w:p>
        </w:tc>
        <w:tc>
          <w:tcPr>
            <w:tcW w:w="3071" w:type="dxa"/>
          </w:tcPr>
          <w:p w:rsidR="000C1CF8" w:rsidRPr="000C1CF8" w:rsidRDefault="000C1CF8" w:rsidP="000C1CF8">
            <w:pPr>
              <w:jc w:val="right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6 884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X. Zobowiązania krótkoterminowe</w:t>
            </w:r>
          </w:p>
        </w:tc>
        <w:tc>
          <w:tcPr>
            <w:tcW w:w="3071" w:type="dxa"/>
          </w:tcPr>
          <w:p w:rsidR="000C1CF8" w:rsidRPr="000C1CF8" w:rsidRDefault="000C1CF8" w:rsidP="000C1CF8">
            <w:pPr>
              <w:jc w:val="right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58 298</w:t>
            </w:r>
          </w:p>
        </w:tc>
        <w:tc>
          <w:tcPr>
            <w:tcW w:w="3071" w:type="dxa"/>
          </w:tcPr>
          <w:p w:rsidR="000C1CF8" w:rsidRPr="000C1CF8" w:rsidRDefault="000C1CF8" w:rsidP="000C1CF8">
            <w:pPr>
              <w:jc w:val="right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72 774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XI. Liczba akcji (szt.)</w:t>
            </w:r>
          </w:p>
        </w:tc>
        <w:tc>
          <w:tcPr>
            <w:tcW w:w="3071" w:type="dxa"/>
          </w:tcPr>
          <w:p w:rsidR="000C1CF8" w:rsidRPr="000C1CF8" w:rsidRDefault="000C1CF8" w:rsidP="000C1CF8">
            <w:pPr>
              <w:jc w:val="right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 3 895 000</w:t>
            </w:r>
          </w:p>
        </w:tc>
        <w:tc>
          <w:tcPr>
            <w:tcW w:w="3071" w:type="dxa"/>
          </w:tcPr>
          <w:p w:rsidR="000C1CF8" w:rsidRPr="000C1CF8" w:rsidRDefault="000C1CF8" w:rsidP="000C1CF8">
            <w:pPr>
              <w:ind w:firstLine="708"/>
              <w:jc w:val="right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3 895 000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XII. Zysk (strata) na jedną akcję zwykłą (w zł)</w:t>
            </w:r>
          </w:p>
        </w:tc>
        <w:tc>
          <w:tcPr>
            <w:tcW w:w="3071" w:type="dxa"/>
          </w:tcPr>
          <w:p w:rsidR="000C1CF8" w:rsidRPr="000C1CF8" w:rsidRDefault="000C1CF8" w:rsidP="000C1CF8">
            <w:pPr>
              <w:jc w:val="right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1,29</w:t>
            </w:r>
          </w:p>
        </w:tc>
        <w:tc>
          <w:tcPr>
            <w:tcW w:w="3071" w:type="dxa"/>
          </w:tcPr>
          <w:p w:rsidR="000C1CF8" w:rsidRPr="000C1CF8" w:rsidRDefault="000C1CF8" w:rsidP="000C1CF8">
            <w:pPr>
              <w:jc w:val="right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0,96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XIII. Wartość księgowa na jedną akcję (w zł)</w:t>
            </w:r>
          </w:p>
        </w:tc>
        <w:tc>
          <w:tcPr>
            <w:tcW w:w="3071" w:type="dxa"/>
          </w:tcPr>
          <w:p w:rsidR="000C1CF8" w:rsidRPr="000C1CF8" w:rsidRDefault="000C1CF8" w:rsidP="000C1CF8">
            <w:pPr>
              <w:jc w:val="right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20,24</w:t>
            </w:r>
          </w:p>
        </w:tc>
        <w:tc>
          <w:tcPr>
            <w:tcW w:w="3071" w:type="dxa"/>
          </w:tcPr>
          <w:p w:rsidR="000C1CF8" w:rsidRPr="000C1CF8" w:rsidRDefault="000C1CF8" w:rsidP="000C1CF8">
            <w:pPr>
              <w:jc w:val="right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29,12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XIV. Zadeklarowana lub wypłacona dywidenda na jedną akcję</w:t>
            </w:r>
            <w:r>
              <w:rPr>
                <w:rFonts w:ascii="Segoe UI" w:hAnsi="Segoe UI" w:cs="Segoe UI"/>
              </w:rPr>
              <w:t xml:space="preserve"> (za 2013 r.)</w:t>
            </w:r>
          </w:p>
        </w:tc>
        <w:tc>
          <w:tcPr>
            <w:tcW w:w="3071" w:type="dxa"/>
          </w:tcPr>
          <w:p w:rsidR="000C1CF8" w:rsidRPr="000C1CF8" w:rsidRDefault="00E11D66" w:rsidP="00E11D66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  <w:bookmarkStart w:id="0" w:name="_GoBack"/>
            <w:bookmarkEnd w:id="0"/>
          </w:p>
        </w:tc>
        <w:tc>
          <w:tcPr>
            <w:tcW w:w="3071" w:type="dxa"/>
          </w:tcPr>
          <w:p w:rsidR="000C1CF8" w:rsidRPr="000C1CF8" w:rsidRDefault="000C1CF8" w:rsidP="000C1CF8">
            <w:pPr>
              <w:jc w:val="right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-</w:t>
            </w:r>
          </w:p>
        </w:tc>
      </w:tr>
    </w:tbl>
    <w:p w:rsidR="008F0DF7" w:rsidRDefault="008F0DF7"/>
    <w:sectPr w:rsidR="008F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F8"/>
    <w:rsid w:val="000C1CF8"/>
    <w:rsid w:val="008F0DF7"/>
    <w:rsid w:val="00E1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Czekaj</dc:creator>
  <cp:lastModifiedBy>Magdalena Czekaj</cp:lastModifiedBy>
  <cp:revision>3</cp:revision>
  <dcterms:created xsi:type="dcterms:W3CDTF">2016-01-21T12:42:00Z</dcterms:created>
  <dcterms:modified xsi:type="dcterms:W3CDTF">2016-01-22T09:30:00Z</dcterms:modified>
</cp:coreProperties>
</file>