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C1CF8" w:rsidRPr="000C1CF8" w:rsidTr="000C1CF8">
        <w:tc>
          <w:tcPr>
            <w:tcW w:w="9212" w:type="dxa"/>
            <w:gridSpan w:val="3"/>
            <w:tcBorders>
              <w:bottom w:val="single" w:sz="4" w:space="0" w:color="auto"/>
            </w:tcBorders>
            <w:shd w:val="clear" w:color="auto" w:fill="00859B"/>
          </w:tcPr>
          <w:p w:rsidR="000C1CF8" w:rsidRPr="000C1CF8" w:rsidRDefault="000C1CF8" w:rsidP="000C1CF8">
            <w:pPr>
              <w:jc w:val="center"/>
              <w:rPr>
                <w:rFonts w:ascii="Segoe UI" w:hAnsi="Segoe UI" w:cs="Segoe UI"/>
                <w:b/>
                <w:color w:val="FFFFFF" w:themeColor="background1"/>
              </w:rPr>
            </w:pPr>
            <w:r w:rsidRPr="000C1CF8">
              <w:rPr>
                <w:rFonts w:ascii="Segoe UI" w:hAnsi="Segoe UI" w:cs="Segoe UI"/>
                <w:b/>
                <w:color w:val="FFFFFF" w:themeColor="background1"/>
              </w:rPr>
              <w:t>201</w:t>
            </w:r>
            <w:r w:rsidR="00AC35B0">
              <w:rPr>
                <w:rFonts w:ascii="Segoe UI" w:hAnsi="Segoe UI" w:cs="Segoe UI"/>
                <w:b/>
                <w:color w:val="FFFFFF" w:themeColor="background1"/>
              </w:rPr>
              <w:t>0</w:t>
            </w:r>
          </w:p>
          <w:p w:rsidR="000C1CF8" w:rsidRPr="000C1CF8" w:rsidRDefault="000C1CF8" w:rsidP="000C1CF8">
            <w:pPr>
              <w:jc w:val="center"/>
              <w:rPr>
                <w:rFonts w:ascii="Segoe UI" w:hAnsi="Segoe UI" w:cs="Segoe UI"/>
              </w:rPr>
            </w:pPr>
          </w:p>
        </w:tc>
      </w:tr>
      <w:tr w:rsidR="000C1CF8" w:rsidRPr="000C1CF8" w:rsidTr="000C1CF8">
        <w:tc>
          <w:tcPr>
            <w:tcW w:w="3070" w:type="dxa"/>
            <w:shd w:val="clear" w:color="auto" w:fill="D9D9D9" w:themeFill="background1" w:themeFillShade="D9"/>
          </w:tcPr>
          <w:p w:rsidR="000C1CF8" w:rsidRPr="000C1CF8" w:rsidRDefault="000C1CF8" w:rsidP="000C1CF8">
            <w:pPr>
              <w:jc w:val="center"/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WYBRANE DANE FINANSOWE (w tys. zł)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0C1CF8" w:rsidRPr="000C1CF8" w:rsidRDefault="000C1CF8" w:rsidP="000C1CF8">
            <w:pPr>
              <w:jc w:val="center"/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PROCHEM S.A.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0C1CF8" w:rsidRPr="000C1CF8" w:rsidRDefault="000C1CF8" w:rsidP="000C1CF8">
            <w:pPr>
              <w:jc w:val="center"/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GRUPA KAPITAŁOWA PROCHEM S.A.</w:t>
            </w:r>
          </w:p>
        </w:tc>
      </w:tr>
      <w:tr w:rsidR="000C1CF8" w:rsidRPr="000C1CF8" w:rsidTr="000C1CF8">
        <w:tc>
          <w:tcPr>
            <w:tcW w:w="3070" w:type="dxa"/>
          </w:tcPr>
          <w:p w:rsidR="000C1CF8" w:rsidRPr="000C1CF8" w:rsidRDefault="000C1CF8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I. Przychody ze sprzedaży</w:t>
            </w:r>
          </w:p>
        </w:tc>
        <w:tc>
          <w:tcPr>
            <w:tcW w:w="3071" w:type="dxa"/>
          </w:tcPr>
          <w:p w:rsidR="000C1CF8" w:rsidRPr="000C1CF8" w:rsidRDefault="00AC35B0" w:rsidP="007E03C5">
            <w:pPr>
              <w:jc w:val="right"/>
              <w:rPr>
                <w:rFonts w:ascii="Segoe UI" w:hAnsi="Segoe UI" w:cs="Segoe UI"/>
              </w:rPr>
            </w:pPr>
            <w:r>
              <w:t>47 594</w:t>
            </w:r>
          </w:p>
        </w:tc>
        <w:tc>
          <w:tcPr>
            <w:tcW w:w="3071" w:type="dxa"/>
          </w:tcPr>
          <w:p w:rsidR="000C1CF8" w:rsidRPr="000C1CF8" w:rsidRDefault="00AC35B0" w:rsidP="007E03C5">
            <w:pPr>
              <w:jc w:val="right"/>
              <w:rPr>
                <w:rFonts w:ascii="Segoe UI" w:hAnsi="Segoe UI" w:cs="Segoe UI"/>
              </w:rPr>
            </w:pPr>
            <w:r>
              <w:t>119 041</w:t>
            </w:r>
          </w:p>
        </w:tc>
      </w:tr>
      <w:tr w:rsidR="000C1CF8" w:rsidRPr="000C1CF8" w:rsidTr="000C1CF8">
        <w:tc>
          <w:tcPr>
            <w:tcW w:w="3070" w:type="dxa"/>
          </w:tcPr>
          <w:p w:rsidR="000C1CF8" w:rsidRPr="000C1CF8" w:rsidRDefault="000C1CF8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II. Zysk (strata) brutto ze sprzedaży</w:t>
            </w:r>
          </w:p>
        </w:tc>
        <w:tc>
          <w:tcPr>
            <w:tcW w:w="3071" w:type="dxa"/>
          </w:tcPr>
          <w:p w:rsidR="000C1CF8" w:rsidRPr="000C1CF8" w:rsidRDefault="00AC35B0" w:rsidP="007E03C5">
            <w:pPr>
              <w:jc w:val="right"/>
              <w:rPr>
                <w:rFonts w:ascii="Segoe UI" w:hAnsi="Segoe UI" w:cs="Segoe UI"/>
              </w:rPr>
            </w:pPr>
            <w:r>
              <w:t>5 718</w:t>
            </w:r>
          </w:p>
        </w:tc>
        <w:tc>
          <w:tcPr>
            <w:tcW w:w="3071" w:type="dxa"/>
          </w:tcPr>
          <w:p w:rsidR="000C1CF8" w:rsidRPr="000C1CF8" w:rsidRDefault="00AC35B0" w:rsidP="007E03C5">
            <w:pPr>
              <w:jc w:val="right"/>
              <w:rPr>
                <w:rFonts w:ascii="Segoe UI" w:hAnsi="Segoe UI" w:cs="Segoe UI"/>
              </w:rPr>
            </w:pPr>
            <w:r>
              <w:t>19 840</w:t>
            </w:r>
          </w:p>
        </w:tc>
      </w:tr>
      <w:tr w:rsidR="000C1CF8" w:rsidRPr="000C1CF8" w:rsidTr="000C1CF8">
        <w:tc>
          <w:tcPr>
            <w:tcW w:w="3070" w:type="dxa"/>
          </w:tcPr>
          <w:p w:rsidR="000C1CF8" w:rsidRPr="000C1CF8" w:rsidRDefault="000C1CF8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III. Zysk (strata) z działalności operacyjnej</w:t>
            </w:r>
          </w:p>
        </w:tc>
        <w:tc>
          <w:tcPr>
            <w:tcW w:w="3071" w:type="dxa"/>
          </w:tcPr>
          <w:p w:rsidR="000C1CF8" w:rsidRPr="000C1CF8" w:rsidRDefault="00AC35B0" w:rsidP="007E03C5">
            <w:pPr>
              <w:jc w:val="right"/>
              <w:rPr>
                <w:rFonts w:ascii="Segoe UI" w:hAnsi="Segoe UI" w:cs="Segoe UI"/>
              </w:rPr>
            </w:pPr>
            <w:r>
              <w:t>- 936</w:t>
            </w:r>
          </w:p>
        </w:tc>
        <w:tc>
          <w:tcPr>
            <w:tcW w:w="3071" w:type="dxa"/>
          </w:tcPr>
          <w:p w:rsidR="000C1CF8" w:rsidRPr="000C1CF8" w:rsidRDefault="00AC35B0" w:rsidP="007E03C5">
            <w:pPr>
              <w:jc w:val="right"/>
              <w:rPr>
                <w:rFonts w:ascii="Segoe UI" w:hAnsi="Segoe UI" w:cs="Segoe UI"/>
              </w:rPr>
            </w:pPr>
            <w:r>
              <w:t>5 161</w:t>
            </w:r>
          </w:p>
        </w:tc>
      </w:tr>
      <w:tr w:rsidR="000C1CF8" w:rsidRPr="000C1CF8" w:rsidTr="000C1CF8">
        <w:tc>
          <w:tcPr>
            <w:tcW w:w="3070" w:type="dxa"/>
          </w:tcPr>
          <w:p w:rsidR="000C1CF8" w:rsidRPr="000C1CF8" w:rsidRDefault="000C1CF8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IV. Zysk (strata) brutto</w:t>
            </w:r>
          </w:p>
        </w:tc>
        <w:tc>
          <w:tcPr>
            <w:tcW w:w="3071" w:type="dxa"/>
          </w:tcPr>
          <w:p w:rsidR="000C1CF8" w:rsidRPr="000C1CF8" w:rsidRDefault="00AC35B0" w:rsidP="007E03C5">
            <w:pPr>
              <w:jc w:val="right"/>
              <w:rPr>
                <w:rFonts w:ascii="Segoe UI" w:hAnsi="Segoe UI" w:cs="Segoe UI"/>
              </w:rPr>
            </w:pPr>
            <w:r>
              <w:t>6</w:t>
            </w:r>
          </w:p>
        </w:tc>
        <w:tc>
          <w:tcPr>
            <w:tcW w:w="3071" w:type="dxa"/>
          </w:tcPr>
          <w:p w:rsidR="000C1CF8" w:rsidRPr="000C1CF8" w:rsidRDefault="00AC35B0" w:rsidP="007E03C5">
            <w:pPr>
              <w:jc w:val="right"/>
              <w:rPr>
                <w:rFonts w:ascii="Segoe UI" w:hAnsi="Segoe UI" w:cs="Segoe UI"/>
              </w:rPr>
            </w:pPr>
            <w:r>
              <w:t>4 825</w:t>
            </w:r>
          </w:p>
        </w:tc>
      </w:tr>
      <w:tr w:rsidR="000C1CF8" w:rsidRPr="000C1CF8" w:rsidTr="000C1CF8">
        <w:tc>
          <w:tcPr>
            <w:tcW w:w="3070" w:type="dxa"/>
          </w:tcPr>
          <w:p w:rsidR="000C1CF8" w:rsidRPr="000C1CF8" w:rsidRDefault="000C1CF8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 xml:space="preserve">V. Zysk (strata) netto: </w:t>
            </w:r>
            <w:r w:rsidRPr="000C1CF8">
              <w:rPr>
                <w:rFonts w:ascii="Segoe UI" w:hAnsi="Segoe UI" w:cs="Segoe UI"/>
              </w:rPr>
              <w:br/>
              <w:t>w tym przypisany Jednostce Dominującej</w:t>
            </w:r>
          </w:p>
        </w:tc>
        <w:tc>
          <w:tcPr>
            <w:tcW w:w="3071" w:type="dxa"/>
          </w:tcPr>
          <w:p w:rsidR="000C1CF8" w:rsidRPr="000C1CF8" w:rsidRDefault="00AC35B0" w:rsidP="007E03C5">
            <w:pPr>
              <w:jc w:val="right"/>
              <w:rPr>
                <w:rFonts w:ascii="Segoe UI" w:hAnsi="Segoe UI" w:cs="Segoe UI"/>
              </w:rPr>
            </w:pPr>
            <w:r>
              <w:t>1 265</w:t>
            </w:r>
            <w:r>
              <w:br/>
              <w:t>-</w:t>
            </w:r>
          </w:p>
        </w:tc>
        <w:tc>
          <w:tcPr>
            <w:tcW w:w="3071" w:type="dxa"/>
          </w:tcPr>
          <w:p w:rsidR="000C1CF8" w:rsidRPr="000C1CF8" w:rsidRDefault="00AC35B0" w:rsidP="007E03C5">
            <w:pPr>
              <w:jc w:val="right"/>
              <w:rPr>
                <w:rFonts w:ascii="Segoe UI" w:hAnsi="Segoe UI" w:cs="Segoe UI"/>
              </w:rPr>
            </w:pPr>
            <w:r>
              <w:t>4 945</w:t>
            </w:r>
            <w:r>
              <w:br/>
              <w:t>4 319</w:t>
            </w:r>
          </w:p>
        </w:tc>
      </w:tr>
      <w:tr w:rsidR="000C1CF8" w:rsidRPr="000C1CF8" w:rsidTr="009821E5">
        <w:tc>
          <w:tcPr>
            <w:tcW w:w="3070" w:type="dxa"/>
          </w:tcPr>
          <w:p w:rsidR="000C1CF8" w:rsidRPr="000C1CF8" w:rsidRDefault="000C1CF8" w:rsidP="009821E5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VI. Aktywa, razem</w:t>
            </w:r>
          </w:p>
        </w:tc>
        <w:tc>
          <w:tcPr>
            <w:tcW w:w="3071" w:type="dxa"/>
          </w:tcPr>
          <w:p w:rsidR="000C1CF8" w:rsidRPr="000C1CF8" w:rsidRDefault="00AC35B0" w:rsidP="007E03C5">
            <w:pPr>
              <w:jc w:val="right"/>
              <w:rPr>
                <w:rFonts w:ascii="Segoe UI" w:hAnsi="Segoe UI" w:cs="Segoe UI"/>
              </w:rPr>
            </w:pPr>
            <w:r>
              <w:t>105 163</w:t>
            </w:r>
          </w:p>
        </w:tc>
        <w:tc>
          <w:tcPr>
            <w:tcW w:w="3071" w:type="dxa"/>
          </w:tcPr>
          <w:p w:rsidR="000C1CF8" w:rsidRPr="000C1CF8" w:rsidRDefault="00AC35B0" w:rsidP="007E03C5">
            <w:pPr>
              <w:jc w:val="right"/>
              <w:rPr>
                <w:rFonts w:ascii="Segoe UI" w:hAnsi="Segoe UI" w:cs="Segoe UI"/>
              </w:rPr>
            </w:pPr>
            <w:r>
              <w:t>187 006</w:t>
            </w:r>
          </w:p>
        </w:tc>
      </w:tr>
      <w:tr w:rsidR="000C1CF8" w:rsidRPr="000C1CF8" w:rsidTr="009821E5">
        <w:tc>
          <w:tcPr>
            <w:tcW w:w="3070" w:type="dxa"/>
          </w:tcPr>
          <w:p w:rsidR="000C1CF8" w:rsidRPr="000C1CF8" w:rsidRDefault="000C1CF8" w:rsidP="009821E5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VII. Kapitał własny, ogółem:</w:t>
            </w:r>
            <w:r w:rsidRPr="000C1CF8">
              <w:rPr>
                <w:rFonts w:ascii="Segoe UI" w:hAnsi="Segoe UI" w:cs="Segoe UI"/>
              </w:rPr>
              <w:br/>
              <w:t>w tym kapitał własny Jednostki Dominującej</w:t>
            </w:r>
          </w:p>
        </w:tc>
        <w:tc>
          <w:tcPr>
            <w:tcW w:w="3071" w:type="dxa"/>
          </w:tcPr>
          <w:p w:rsidR="000C1CF8" w:rsidRPr="000C1CF8" w:rsidRDefault="00AC35B0" w:rsidP="007E03C5">
            <w:pPr>
              <w:jc w:val="right"/>
              <w:rPr>
                <w:rFonts w:ascii="Segoe UI" w:hAnsi="Segoe UI" w:cs="Segoe UI"/>
              </w:rPr>
            </w:pPr>
            <w:r>
              <w:t>63 629</w:t>
            </w:r>
            <w:r>
              <w:br/>
              <w:t>-</w:t>
            </w:r>
          </w:p>
        </w:tc>
        <w:tc>
          <w:tcPr>
            <w:tcW w:w="3071" w:type="dxa"/>
          </w:tcPr>
          <w:p w:rsidR="000C1CF8" w:rsidRPr="000C1CF8" w:rsidRDefault="00AC35B0" w:rsidP="007E03C5">
            <w:pPr>
              <w:jc w:val="right"/>
              <w:rPr>
                <w:rFonts w:ascii="Segoe UI" w:hAnsi="Segoe UI" w:cs="Segoe UI"/>
              </w:rPr>
            </w:pPr>
            <w:r>
              <w:t>123 647</w:t>
            </w:r>
            <w:r>
              <w:br/>
              <w:t>105 626</w:t>
            </w:r>
          </w:p>
        </w:tc>
      </w:tr>
      <w:tr w:rsidR="000C1CF8" w:rsidRPr="000C1CF8" w:rsidTr="009821E5">
        <w:tc>
          <w:tcPr>
            <w:tcW w:w="3070" w:type="dxa"/>
          </w:tcPr>
          <w:p w:rsidR="000C1CF8" w:rsidRPr="000C1CF8" w:rsidRDefault="000C1CF8" w:rsidP="009821E5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VIII. Kapitał zakładowy</w:t>
            </w:r>
          </w:p>
        </w:tc>
        <w:tc>
          <w:tcPr>
            <w:tcW w:w="3071" w:type="dxa"/>
          </w:tcPr>
          <w:p w:rsidR="000C1CF8" w:rsidRPr="000C1CF8" w:rsidRDefault="00AC35B0" w:rsidP="007E03C5">
            <w:pPr>
              <w:jc w:val="right"/>
              <w:rPr>
                <w:rFonts w:ascii="Segoe UI" w:hAnsi="Segoe UI" w:cs="Segoe UI"/>
              </w:rPr>
            </w:pPr>
            <w:r>
              <w:t> 3 895</w:t>
            </w:r>
          </w:p>
        </w:tc>
        <w:tc>
          <w:tcPr>
            <w:tcW w:w="3071" w:type="dxa"/>
          </w:tcPr>
          <w:p w:rsidR="000C1CF8" w:rsidRPr="000C1CF8" w:rsidRDefault="00AC35B0" w:rsidP="007E03C5">
            <w:pPr>
              <w:jc w:val="right"/>
              <w:rPr>
                <w:rFonts w:ascii="Segoe UI" w:hAnsi="Segoe UI" w:cs="Segoe UI"/>
              </w:rPr>
            </w:pPr>
            <w:r>
              <w:t>3 895</w:t>
            </w:r>
          </w:p>
        </w:tc>
      </w:tr>
      <w:tr w:rsidR="000C1CF8" w:rsidRPr="000C1CF8" w:rsidTr="009821E5">
        <w:tc>
          <w:tcPr>
            <w:tcW w:w="3070" w:type="dxa"/>
          </w:tcPr>
          <w:p w:rsidR="000C1CF8" w:rsidRPr="000C1CF8" w:rsidRDefault="000C1CF8" w:rsidP="009821E5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IX. Zobowiązania długoterminowe</w:t>
            </w:r>
          </w:p>
        </w:tc>
        <w:tc>
          <w:tcPr>
            <w:tcW w:w="3071" w:type="dxa"/>
          </w:tcPr>
          <w:p w:rsidR="000C1CF8" w:rsidRPr="000C1CF8" w:rsidRDefault="00AC35B0" w:rsidP="007E03C5">
            <w:pPr>
              <w:jc w:val="right"/>
              <w:rPr>
                <w:rFonts w:ascii="Segoe UI" w:hAnsi="Segoe UI" w:cs="Segoe UI"/>
              </w:rPr>
            </w:pPr>
            <w:r>
              <w:t>330</w:t>
            </w:r>
          </w:p>
        </w:tc>
        <w:tc>
          <w:tcPr>
            <w:tcW w:w="3071" w:type="dxa"/>
          </w:tcPr>
          <w:p w:rsidR="000C1CF8" w:rsidRPr="000C1CF8" w:rsidRDefault="00AC35B0" w:rsidP="007E03C5">
            <w:pPr>
              <w:jc w:val="right"/>
              <w:rPr>
                <w:rFonts w:ascii="Segoe UI" w:hAnsi="Segoe UI" w:cs="Segoe UI"/>
              </w:rPr>
            </w:pPr>
            <w:r>
              <w:t>8 372</w:t>
            </w:r>
          </w:p>
        </w:tc>
      </w:tr>
      <w:tr w:rsidR="000C1CF8" w:rsidRPr="000C1CF8" w:rsidTr="009821E5">
        <w:tc>
          <w:tcPr>
            <w:tcW w:w="3070" w:type="dxa"/>
          </w:tcPr>
          <w:p w:rsidR="000C1CF8" w:rsidRPr="000C1CF8" w:rsidRDefault="000C1CF8" w:rsidP="009821E5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X. Zobowiązania krótkoterminowe</w:t>
            </w:r>
          </w:p>
        </w:tc>
        <w:tc>
          <w:tcPr>
            <w:tcW w:w="3071" w:type="dxa"/>
          </w:tcPr>
          <w:p w:rsidR="000C1CF8" w:rsidRPr="000C1CF8" w:rsidRDefault="00AC35B0" w:rsidP="007E03C5">
            <w:pPr>
              <w:jc w:val="right"/>
              <w:rPr>
                <w:rFonts w:ascii="Segoe UI" w:hAnsi="Segoe UI" w:cs="Segoe UI"/>
              </w:rPr>
            </w:pPr>
            <w:r>
              <w:t>41 204</w:t>
            </w:r>
          </w:p>
        </w:tc>
        <w:tc>
          <w:tcPr>
            <w:tcW w:w="3071" w:type="dxa"/>
          </w:tcPr>
          <w:p w:rsidR="000C1CF8" w:rsidRPr="000C1CF8" w:rsidRDefault="00AC35B0" w:rsidP="007E03C5">
            <w:pPr>
              <w:jc w:val="right"/>
              <w:rPr>
                <w:rFonts w:ascii="Segoe UI" w:hAnsi="Segoe UI" w:cs="Segoe UI"/>
              </w:rPr>
            </w:pPr>
            <w:r>
              <w:t>54 987</w:t>
            </w:r>
          </w:p>
        </w:tc>
      </w:tr>
      <w:tr w:rsidR="000C1CF8" w:rsidRPr="000C1CF8" w:rsidTr="009821E5">
        <w:tc>
          <w:tcPr>
            <w:tcW w:w="3070" w:type="dxa"/>
          </w:tcPr>
          <w:p w:rsidR="000C1CF8" w:rsidRPr="000C1CF8" w:rsidRDefault="000C1CF8" w:rsidP="009821E5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XI. Liczba akcji (szt.)</w:t>
            </w:r>
          </w:p>
        </w:tc>
        <w:tc>
          <w:tcPr>
            <w:tcW w:w="3071" w:type="dxa"/>
          </w:tcPr>
          <w:p w:rsidR="000C1CF8" w:rsidRPr="000C1CF8" w:rsidRDefault="00AC35B0" w:rsidP="007E03C5">
            <w:pPr>
              <w:jc w:val="right"/>
              <w:rPr>
                <w:rFonts w:ascii="Segoe UI" w:hAnsi="Segoe UI" w:cs="Segoe UI"/>
              </w:rPr>
            </w:pPr>
            <w:r>
              <w:t>3 895 000</w:t>
            </w:r>
          </w:p>
        </w:tc>
        <w:tc>
          <w:tcPr>
            <w:tcW w:w="3071" w:type="dxa"/>
          </w:tcPr>
          <w:p w:rsidR="000C1CF8" w:rsidRPr="000C1CF8" w:rsidRDefault="00AC35B0" w:rsidP="007E03C5">
            <w:pPr>
              <w:ind w:firstLine="708"/>
              <w:jc w:val="right"/>
              <w:rPr>
                <w:rFonts w:ascii="Segoe UI" w:hAnsi="Segoe UI" w:cs="Segoe UI"/>
              </w:rPr>
            </w:pPr>
            <w:r>
              <w:t>3 895 000</w:t>
            </w:r>
          </w:p>
        </w:tc>
      </w:tr>
      <w:tr w:rsidR="000C1CF8" w:rsidRPr="000C1CF8" w:rsidTr="009821E5">
        <w:tc>
          <w:tcPr>
            <w:tcW w:w="3070" w:type="dxa"/>
          </w:tcPr>
          <w:p w:rsidR="000C1CF8" w:rsidRPr="000C1CF8" w:rsidRDefault="000C1CF8" w:rsidP="009821E5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XII. Zysk (strata) na jedną akcję zwykłą (w zł)</w:t>
            </w:r>
          </w:p>
        </w:tc>
        <w:tc>
          <w:tcPr>
            <w:tcW w:w="3071" w:type="dxa"/>
          </w:tcPr>
          <w:p w:rsidR="000C1CF8" w:rsidRPr="000C1CF8" w:rsidRDefault="00AC35B0" w:rsidP="007E03C5">
            <w:pPr>
              <w:jc w:val="right"/>
              <w:rPr>
                <w:rFonts w:ascii="Segoe UI" w:hAnsi="Segoe UI" w:cs="Segoe UI"/>
              </w:rPr>
            </w:pPr>
            <w:r>
              <w:t>0,32</w:t>
            </w:r>
          </w:p>
        </w:tc>
        <w:tc>
          <w:tcPr>
            <w:tcW w:w="3071" w:type="dxa"/>
          </w:tcPr>
          <w:p w:rsidR="000C1CF8" w:rsidRPr="000C1CF8" w:rsidRDefault="00AC35B0" w:rsidP="007E03C5">
            <w:pPr>
              <w:jc w:val="right"/>
              <w:rPr>
                <w:rFonts w:ascii="Segoe UI" w:hAnsi="Segoe UI" w:cs="Segoe UI"/>
              </w:rPr>
            </w:pPr>
            <w:r>
              <w:t>1,11</w:t>
            </w:r>
          </w:p>
        </w:tc>
      </w:tr>
      <w:tr w:rsidR="000C1CF8" w:rsidRPr="000C1CF8" w:rsidTr="009821E5">
        <w:tc>
          <w:tcPr>
            <w:tcW w:w="3070" w:type="dxa"/>
          </w:tcPr>
          <w:p w:rsidR="000C1CF8" w:rsidRPr="000C1CF8" w:rsidRDefault="000C1CF8" w:rsidP="009821E5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XIII. Wartość księgowa na jedną akcję (w zł)</w:t>
            </w:r>
          </w:p>
        </w:tc>
        <w:tc>
          <w:tcPr>
            <w:tcW w:w="3071" w:type="dxa"/>
          </w:tcPr>
          <w:p w:rsidR="000C1CF8" w:rsidRPr="000C1CF8" w:rsidRDefault="00AC35B0" w:rsidP="007E03C5">
            <w:pPr>
              <w:jc w:val="right"/>
              <w:rPr>
                <w:rFonts w:ascii="Segoe UI" w:hAnsi="Segoe UI" w:cs="Segoe UI"/>
              </w:rPr>
            </w:pPr>
            <w:r>
              <w:t>16,34</w:t>
            </w:r>
          </w:p>
        </w:tc>
        <w:tc>
          <w:tcPr>
            <w:tcW w:w="3071" w:type="dxa"/>
          </w:tcPr>
          <w:p w:rsidR="000C1CF8" w:rsidRPr="000C1CF8" w:rsidRDefault="00AC35B0" w:rsidP="007E03C5">
            <w:pPr>
              <w:jc w:val="right"/>
              <w:rPr>
                <w:rFonts w:ascii="Segoe UI" w:hAnsi="Segoe UI" w:cs="Segoe UI"/>
              </w:rPr>
            </w:pPr>
            <w:r>
              <w:t>27,12</w:t>
            </w:r>
          </w:p>
        </w:tc>
      </w:tr>
      <w:tr w:rsidR="000C1CF8" w:rsidRPr="000C1CF8" w:rsidTr="009821E5">
        <w:tc>
          <w:tcPr>
            <w:tcW w:w="3070" w:type="dxa"/>
          </w:tcPr>
          <w:p w:rsidR="000C1CF8" w:rsidRPr="000C1CF8" w:rsidRDefault="000C1CF8" w:rsidP="00C94B60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XIV. Zadeklarowana lub wypłacona dywidenda na jedną akcję</w:t>
            </w:r>
            <w:r>
              <w:rPr>
                <w:rFonts w:ascii="Segoe UI" w:hAnsi="Segoe UI" w:cs="Segoe UI"/>
              </w:rPr>
              <w:t xml:space="preserve"> (za 20</w:t>
            </w:r>
            <w:r w:rsidR="00C94B60">
              <w:rPr>
                <w:rFonts w:ascii="Segoe UI" w:hAnsi="Segoe UI" w:cs="Segoe UI"/>
              </w:rPr>
              <w:t>09</w:t>
            </w:r>
            <w:r>
              <w:rPr>
                <w:rFonts w:ascii="Segoe UI" w:hAnsi="Segoe UI" w:cs="Segoe UI"/>
              </w:rPr>
              <w:t xml:space="preserve"> r.</w:t>
            </w:r>
            <w:r w:rsidR="00C94B60">
              <w:rPr>
                <w:rFonts w:ascii="Segoe UI" w:hAnsi="Segoe UI" w:cs="Segoe UI"/>
              </w:rPr>
              <w:t>, w zł</w:t>
            </w:r>
            <w:bookmarkStart w:id="0" w:name="_GoBack"/>
            <w:bookmarkEnd w:id="0"/>
            <w:r>
              <w:rPr>
                <w:rFonts w:ascii="Segoe UI" w:hAnsi="Segoe UI" w:cs="Segoe UI"/>
              </w:rPr>
              <w:t>)</w:t>
            </w:r>
          </w:p>
        </w:tc>
        <w:tc>
          <w:tcPr>
            <w:tcW w:w="3071" w:type="dxa"/>
          </w:tcPr>
          <w:p w:rsidR="000C1CF8" w:rsidRPr="000C1CF8" w:rsidRDefault="000C1CF8" w:rsidP="000C1CF8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3071" w:type="dxa"/>
          </w:tcPr>
          <w:p w:rsidR="000C1CF8" w:rsidRPr="000C1CF8" w:rsidRDefault="000C1CF8" w:rsidP="000C1CF8">
            <w:pPr>
              <w:jc w:val="right"/>
              <w:rPr>
                <w:rFonts w:ascii="Segoe UI" w:hAnsi="Segoe UI" w:cs="Segoe UI"/>
              </w:rPr>
            </w:pPr>
          </w:p>
        </w:tc>
      </w:tr>
    </w:tbl>
    <w:p w:rsidR="008F0DF7" w:rsidRDefault="008F0DF7"/>
    <w:sectPr w:rsidR="008F0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CF8"/>
    <w:rsid w:val="000C1CF8"/>
    <w:rsid w:val="007E03C5"/>
    <w:rsid w:val="008F0DF7"/>
    <w:rsid w:val="00AC35B0"/>
    <w:rsid w:val="00C9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1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1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Czekaj</dc:creator>
  <cp:lastModifiedBy>Magdalena Czekaj</cp:lastModifiedBy>
  <cp:revision>7</cp:revision>
  <dcterms:created xsi:type="dcterms:W3CDTF">2016-01-21T12:42:00Z</dcterms:created>
  <dcterms:modified xsi:type="dcterms:W3CDTF">2016-01-22T09:29:00Z</dcterms:modified>
</cp:coreProperties>
</file>